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729FC" w:rsidRDefault="00A729FC" w:rsidP="00577521">
      <w:pPr>
        <w:pStyle w:val="Default"/>
        <w:jc w:val="both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Dodanie legitymacji do aplikacji </w:t>
      </w:r>
      <w:proofErr w:type="spellStart"/>
      <w:r>
        <w:rPr>
          <w:b/>
          <w:bCs/>
          <w:sz w:val="23"/>
          <w:szCs w:val="23"/>
        </w:rPr>
        <w:t>mObywatel</w:t>
      </w:r>
      <w:proofErr w:type="spellEnd"/>
      <w:r>
        <w:rPr>
          <w:b/>
          <w:bCs/>
          <w:sz w:val="23"/>
          <w:szCs w:val="23"/>
        </w:rPr>
        <w:t xml:space="preserve"> </w:t>
      </w:r>
    </w:p>
    <w:p w:rsidR="00A729FC" w:rsidRDefault="00A729FC" w:rsidP="00577521">
      <w:pPr>
        <w:pStyle w:val="Default"/>
        <w:jc w:val="both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Krok 1 </w:t>
      </w:r>
    </w:p>
    <w:p w:rsidR="00F0020E" w:rsidRPr="00F0020E" w:rsidRDefault="00F0020E" w:rsidP="00F0020E">
      <w:pPr>
        <w:pStyle w:val="Default"/>
        <w:rPr>
          <w:b/>
          <w:bCs/>
          <w:sz w:val="22"/>
          <w:szCs w:val="22"/>
        </w:rPr>
      </w:pPr>
      <w:r w:rsidRPr="00F0020E">
        <w:rPr>
          <w:b/>
          <w:bCs/>
          <w:sz w:val="22"/>
          <w:szCs w:val="22"/>
        </w:rPr>
        <w:t xml:space="preserve">Pobierz aplikację </w:t>
      </w:r>
      <w:proofErr w:type="spellStart"/>
      <w:r w:rsidRPr="00F0020E">
        <w:rPr>
          <w:b/>
          <w:bCs/>
          <w:sz w:val="22"/>
          <w:szCs w:val="22"/>
        </w:rPr>
        <w:t>mObywatel</w:t>
      </w:r>
      <w:proofErr w:type="spellEnd"/>
      <w:r w:rsidRPr="00F0020E">
        <w:rPr>
          <w:b/>
          <w:bCs/>
          <w:sz w:val="22"/>
          <w:szCs w:val="22"/>
        </w:rPr>
        <w:t xml:space="preserve"> https://www.gov.pl/web/mobywatel/pobierz-aplikacje1</w:t>
      </w:r>
    </w:p>
    <w:p w:rsidR="00F0020E" w:rsidRPr="00F0020E" w:rsidRDefault="00F0020E" w:rsidP="00F0020E">
      <w:pPr>
        <w:pStyle w:val="Default"/>
        <w:jc w:val="both"/>
        <w:rPr>
          <w:sz w:val="22"/>
          <w:szCs w:val="22"/>
        </w:rPr>
      </w:pPr>
      <w:r w:rsidRPr="00F0020E">
        <w:rPr>
          <w:sz w:val="22"/>
          <w:szCs w:val="22"/>
        </w:rPr>
        <w:t xml:space="preserve">Aplikacja dostępna jest na system Android (wersja 6.0 lub nowsza) </w:t>
      </w:r>
    </w:p>
    <w:p w:rsidR="00A729FC" w:rsidRPr="00F0020E" w:rsidRDefault="00A729FC" w:rsidP="00577521">
      <w:pPr>
        <w:pStyle w:val="Default"/>
        <w:jc w:val="both"/>
        <w:rPr>
          <w:sz w:val="22"/>
          <w:szCs w:val="22"/>
        </w:rPr>
      </w:pPr>
      <w:r w:rsidRPr="00F0020E">
        <w:rPr>
          <w:sz w:val="22"/>
          <w:szCs w:val="22"/>
        </w:rPr>
        <w:t xml:space="preserve">Aby dodać legitymację do aplikacji </w:t>
      </w:r>
      <w:proofErr w:type="spellStart"/>
      <w:r w:rsidRPr="00F0020E">
        <w:rPr>
          <w:sz w:val="22"/>
          <w:szCs w:val="22"/>
        </w:rPr>
        <w:t>mObywatel</w:t>
      </w:r>
      <w:proofErr w:type="spellEnd"/>
      <w:r w:rsidRPr="00F0020E">
        <w:rPr>
          <w:sz w:val="22"/>
          <w:szCs w:val="22"/>
        </w:rPr>
        <w:t xml:space="preserve">, najpierw należy w Systemie przejść przez proces generowania legitymacji szkolnej i zainstalować aplikację w telefonie. </w:t>
      </w:r>
    </w:p>
    <w:p w:rsidR="00A729FC" w:rsidRDefault="00A729FC" w:rsidP="00577521">
      <w:pPr>
        <w:pStyle w:val="Default"/>
        <w:jc w:val="both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Krok 2 </w:t>
      </w:r>
    </w:p>
    <w:p w:rsidR="00CF0989" w:rsidRDefault="00A729FC" w:rsidP="00577521">
      <w:pPr>
        <w:jc w:val="both"/>
      </w:pPr>
      <w:r>
        <w:t xml:space="preserve">Należy otworzyć aplikację </w:t>
      </w:r>
      <w:proofErr w:type="spellStart"/>
      <w:r>
        <w:t>mObywatel</w:t>
      </w:r>
      <w:proofErr w:type="spellEnd"/>
      <w:r>
        <w:t xml:space="preserve"> i kliknąć w ikonę reprezentującą „</w:t>
      </w:r>
      <w:r>
        <w:rPr>
          <w:b/>
          <w:bCs/>
        </w:rPr>
        <w:t>Plus</w:t>
      </w:r>
      <w:r>
        <w:t>” w prawym dolnym rogu.</w:t>
      </w:r>
    </w:p>
    <w:p w:rsidR="00A729FC" w:rsidRDefault="00A729FC" w:rsidP="00577521">
      <w:pPr>
        <w:jc w:val="both"/>
      </w:pPr>
      <w:r w:rsidRPr="00A729FC">
        <w:rPr>
          <w:noProof/>
          <w:lang w:eastAsia="pl-PL"/>
        </w:rPr>
        <w:drawing>
          <wp:inline distT="0" distB="0" distL="0" distR="0">
            <wp:extent cx="1501140" cy="2846794"/>
            <wp:effectExtent l="0" t="0" r="381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8095" cy="2897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29FC" w:rsidRDefault="00A729FC" w:rsidP="00577521">
      <w:pPr>
        <w:pStyle w:val="Default"/>
        <w:jc w:val="both"/>
        <w:rPr>
          <w:sz w:val="22"/>
          <w:szCs w:val="22"/>
        </w:rPr>
      </w:pPr>
      <w:bookmarkStart w:id="0" w:name="_GoBack"/>
      <w:bookmarkEnd w:id="0"/>
      <w:r>
        <w:rPr>
          <w:b/>
          <w:bCs/>
          <w:sz w:val="22"/>
          <w:szCs w:val="22"/>
        </w:rPr>
        <w:lastRenderedPageBreak/>
        <w:t xml:space="preserve">Krok 3 </w:t>
      </w:r>
    </w:p>
    <w:p w:rsidR="00A729FC" w:rsidRDefault="00A729FC" w:rsidP="00577521">
      <w:pPr>
        <w:jc w:val="both"/>
      </w:pPr>
      <w:r>
        <w:t>Z listy, która się pojawiła należy wybrać „</w:t>
      </w:r>
      <w:r>
        <w:rPr>
          <w:b/>
          <w:bCs/>
        </w:rPr>
        <w:t>Legitymację Szkolną</w:t>
      </w:r>
      <w:r>
        <w:t>”.</w:t>
      </w:r>
    </w:p>
    <w:p w:rsidR="00A729FC" w:rsidRDefault="00A729FC" w:rsidP="00577521">
      <w:pPr>
        <w:jc w:val="both"/>
      </w:pPr>
    </w:p>
    <w:p w:rsidR="00A729FC" w:rsidRDefault="00A729FC" w:rsidP="00577521">
      <w:pPr>
        <w:jc w:val="both"/>
      </w:pPr>
      <w:r w:rsidRPr="00A729FC">
        <w:rPr>
          <w:noProof/>
          <w:lang w:eastAsia="pl-PL"/>
        </w:rPr>
        <w:drawing>
          <wp:inline distT="0" distB="0" distL="0" distR="0">
            <wp:extent cx="2042178" cy="3878580"/>
            <wp:effectExtent l="0" t="0" r="0" b="762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5256" cy="3903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7521" w:rsidRDefault="00577521" w:rsidP="00577521">
      <w:pPr>
        <w:pStyle w:val="Default"/>
        <w:jc w:val="both"/>
        <w:rPr>
          <w:b/>
          <w:bCs/>
          <w:sz w:val="22"/>
          <w:szCs w:val="22"/>
        </w:rPr>
      </w:pPr>
    </w:p>
    <w:p w:rsidR="00577521" w:rsidRDefault="00577521" w:rsidP="00577521">
      <w:pPr>
        <w:pStyle w:val="Default"/>
        <w:jc w:val="both"/>
        <w:rPr>
          <w:b/>
          <w:bCs/>
          <w:sz w:val="22"/>
          <w:szCs w:val="22"/>
        </w:rPr>
      </w:pPr>
    </w:p>
    <w:p w:rsidR="00577521" w:rsidRDefault="00577521" w:rsidP="00577521">
      <w:pPr>
        <w:pStyle w:val="Default"/>
        <w:jc w:val="both"/>
        <w:rPr>
          <w:b/>
          <w:bCs/>
          <w:sz w:val="22"/>
          <w:szCs w:val="22"/>
        </w:rPr>
      </w:pPr>
    </w:p>
    <w:p w:rsidR="00577521" w:rsidRDefault="00577521" w:rsidP="00577521">
      <w:pPr>
        <w:pStyle w:val="Default"/>
        <w:jc w:val="both"/>
        <w:rPr>
          <w:b/>
          <w:bCs/>
          <w:sz w:val="22"/>
          <w:szCs w:val="22"/>
        </w:rPr>
      </w:pPr>
    </w:p>
    <w:p w:rsidR="00A729FC" w:rsidRDefault="00A729FC" w:rsidP="00577521">
      <w:pPr>
        <w:pStyle w:val="Default"/>
        <w:jc w:val="both"/>
        <w:rPr>
          <w:sz w:val="22"/>
          <w:szCs w:val="22"/>
        </w:rPr>
      </w:pPr>
      <w:r>
        <w:rPr>
          <w:b/>
          <w:bCs/>
          <w:sz w:val="22"/>
          <w:szCs w:val="22"/>
        </w:rPr>
        <w:lastRenderedPageBreak/>
        <w:t xml:space="preserve">Krok 4 </w:t>
      </w:r>
    </w:p>
    <w:p w:rsidR="00A729FC" w:rsidRDefault="00A729FC" w:rsidP="00577521">
      <w:pPr>
        <w:jc w:val="both"/>
      </w:pPr>
      <w:r>
        <w:t xml:space="preserve">W celu aktywacji </w:t>
      </w:r>
      <w:proofErr w:type="spellStart"/>
      <w:r>
        <w:t>mLegitymacji</w:t>
      </w:r>
      <w:proofErr w:type="spellEnd"/>
      <w:r>
        <w:t xml:space="preserve"> konieczne jest zaakceptowanie regulaminu usługi poprzez kliknięcie przycisku „</w:t>
      </w:r>
      <w:r>
        <w:rPr>
          <w:b/>
          <w:bCs/>
        </w:rPr>
        <w:t>Akceptuję</w:t>
      </w:r>
      <w:r>
        <w:t>”.</w:t>
      </w:r>
    </w:p>
    <w:p w:rsidR="00A729FC" w:rsidRDefault="00A729FC" w:rsidP="00577521">
      <w:pPr>
        <w:jc w:val="both"/>
      </w:pPr>
      <w:r w:rsidRPr="00A729FC">
        <w:rPr>
          <w:noProof/>
          <w:lang w:eastAsia="pl-PL"/>
        </w:rPr>
        <w:drawing>
          <wp:inline distT="0" distB="0" distL="0" distR="0">
            <wp:extent cx="2148840" cy="4095137"/>
            <wp:effectExtent l="0" t="0" r="3810" b="63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1207" cy="4118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7521" w:rsidRDefault="00577521" w:rsidP="00577521">
      <w:pPr>
        <w:jc w:val="both"/>
        <w:rPr>
          <w:b/>
          <w:bCs/>
        </w:rPr>
      </w:pPr>
    </w:p>
    <w:p w:rsidR="00577521" w:rsidRDefault="00577521" w:rsidP="00577521">
      <w:pPr>
        <w:jc w:val="both"/>
        <w:rPr>
          <w:b/>
          <w:bCs/>
        </w:rPr>
      </w:pPr>
    </w:p>
    <w:p w:rsidR="00577521" w:rsidRDefault="00577521" w:rsidP="00577521">
      <w:pPr>
        <w:jc w:val="both"/>
        <w:rPr>
          <w:b/>
          <w:bCs/>
        </w:rPr>
      </w:pPr>
    </w:p>
    <w:p w:rsidR="00A729FC" w:rsidRPr="00A729FC" w:rsidRDefault="00A729FC" w:rsidP="00577521">
      <w:pPr>
        <w:jc w:val="both"/>
      </w:pPr>
      <w:r w:rsidRPr="00A729FC">
        <w:rPr>
          <w:b/>
          <w:bCs/>
        </w:rPr>
        <w:t xml:space="preserve">Krok 5 </w:t>
      </w:r>
    </w:p>
    <w:p w:rsidR="00A729FC" w:rsidRDefault="00A729FC" w:rsidP="00577521">
      <w:pPr>
        <w:jc w:val="both"/>
      </w:pPr>
      <w:r w:rsidRPr="00A729FC">
        <w:t>Następnie należy wyrazić zgodę na przetwarzanie danych osobowych klikając na przycisk „</w:t>
      </w:r>
      <w:r w:rsidRPr="00A729FC">
        <w:rPr>
          <w:b/>
          <w:bCs/>
        </w:rPr>
        <w:t>Dalej</w:t>
      </w:r>
      <w:r w:rsidRPr="00A729FC">
        <w:t>”.</w:t>
      </w:r>
    </w:p>
    <w:p w:rsidR="00A729FC" w:rsidRDefault="00A729FC" w:rsidP="00577521">
      <w:pPr>
        <w:jc w:val="both"/>
      </w:pPr>
      <w:r w:rsidRPr="00A729FC">
        <w:rPr>
          <w:noProof/>
          <w:lang w:eastAsia="pl-PL"/>
        </w:rPr>
        <w:drawing>
          <wp:inline distT="0" distB="0" distL="0" distR="0">
            <wp:extent cx="1965960" cy="3744983"/>
            <wp:effectExtent l="0" t="0" r="0" b="825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8304" cy="3768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7521" w:rsidRDefault="00577521" w:rsidP="00577521">
      <w:pPr>
        <w:jc w:val="both"/>
        <w:rPr>
          <w:b/>
          <w:bCs/>
        </w:rPr>
      </w:pPr>
    </w:p>
    <w:p w:rsidR="00577521" w:rsidRDefault="00577521" w:rsidP="00577521">
      <w:pPr>
        <w:jc w:val="both"/>
        <w:rPr>
          <w:b/>
          <w:bCs/>
        </w:rPr>
      </w:pPr>
    </w:p>
    <w:p w:rsidR="00577521" w:rsidRDefault="00577521" w:rsidP="00577521">
      <w:pPr>
        <w:jc w:val="both"/>
        <w:rPr>
          <w:b/>
          <w:bCs/>
        </w:rPr>
      </w:pPr>
    </w:p>
    <w:p w:rsidR="004E552B" w:rsidRPr="004E552B" w:rsidRDefault="004E552B" w:rsidP="00577521">
      <w:pPr>
        <w:jc w:val="both"/>
      </w:pPr>
      <w:r w:rsidRPr="004E552B">
        <w:rPr>
          <w:b/>
          <w:bCs/>
        </w:rPr>
        <w:t xml:space="preserve">Krok 6 </w:t>
      </w:r>
    </w:p>
    <w:p w:rsidR="004E552B" w:rsidRPr="004E552B" w:rsidRDefault="004E552B" w:rsidP="00577521">
      <w:pPr>
        <w:jc w:val="both"/>
      </w:pPr>
      <w:r w:rsidRPr="004E552B">
        <w:t>Należy wyrazić zgodę na użycie aparatu klikając na przycisk „</w:t>
      </w:r>
      <w:r w:rsidRPr="004E552B">
        <w:rPr>
          <w:b/>
          <w:bCs/>
        </w:rPr>
        <w:t>Dalej</w:t>
      </w:r>
      <w:r w:rsidRPr="004E552B">
        <w:t>”.</w:t>
      </w:r>
    </w:p>
    <w:p w:rsidR="00A729FC" w:rsidRDefault="004E552B" w:rsidP="00577521">
      <w:pPr>
        <w:jc w:val="both"/>
      </w:pPr>
      <w:r w:rsidRPr="004E552B">
        <w:rPr>
          <w:noProof/>
          <w:lang w:eastAsia="pl-PL"/>
        </w:rPr>
        <w:drawing>
          <wp:inline distT="0" distB="0" distL="0" distR="0">
            <wp:extent cx="2316480" cy="4392909"/>
            <wp:effectExtent l="0" t="0" r="7620" b="825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4400" cy="4445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7521" w:rsidRDefault="00577521" w:rsidP="00577521">
      <w:pPr>
        <w:pStyle w:val="Default"/>
        <w:jc w:val="both"/>
        <w:rPr>
          <w:b/>
          <w:bCs/>
          <w:sz w:val="22"/>
          <w:szCs w:val="22"/>
        </w:rPr>
      </w:pPr>
    </w:p>
    <w:p w:rsidR="00577521" w:rsidRDefault="00577521" w:rsidP="00577521">
      <w:pPr>
        <w:pStyle w:val="Default"/>
        <w:jc w:val="both"/>
        <w:rPr>
          <w:b/>
          <w:bCs/>
          <w:sz w:val="22"/>
          <w:szCs w:val="22"/>
        </w:rPr>
      </w:pPr>
    </w:p>
    <w:p w:rsidR="004E552B" w:rsidRDefault="004E552B" w:rsidP="00577521">
      <w:pPr>
        <w:pStyle w:val="Default"/>
        <w:jc w:val="both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Krok 7 </w:t>
      </w:r>
    </w:p>
    <w:p w:rsidR="004E552B" w:rsidRDefault="004E552B" w:rsidP="00577521">
      <w:pPr>
        <w:jc w:val="both"/>
      </w:pPr>
      <w:r>
        <w:t xml:space="preserve">W celu pobrania </w:t>
      </w:r>
      <w:proofErr w:type="spellStart"/>
      <w:r>
        <w:t>mLegitymacji</w:t>
      </w:r>
      <w:proofErr w:type="spellEnd"/>
      <w:r>
        <w:t>, należy zeskanować kod QR z wygenerowanego wcześniej raportu. W razie problemów ze skanowaniem kodu, możliwe jest ręczne wpisanie kodu i zatwierdzenie go za pomocą przycisku u dołu ekranu.</w:t>
      </w:r>
    </w:p>
    <w:p w:rsidR="004E552B" w:rsidRDefault="004E552B" w:rsidP="00577521">
      <w:pPr>
        <w:jc w:val="both"/>
      </w:pPr>
      <w:r w:rsidRPr="004E552B">
        <w:rPr>
          <w:noProof/>
          <w:lang w:eastAsia="pl-PL"/>
        </w:rPr>
        <w:drawing>
          <wp:inline distT="0" distB="0" distL="0" distR="0">
            <wp:extent cx="2004060" cy="3804034"/>
            <wp:effectExtent l="0" t="0" r="0" b="635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9270" cy="3870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5160" w:rsidRDefault="00875160" w:rsidP="00577521">
      <w:pPr>
        <w:pStyle w:val="Default"/>
        <w:jc w:val="both"/>
        <w:rPr>
          <w:b/>
          <w:bCs/>
          <w:sz w:val="22"/>
          <w:szCs w:val="22"/>
        </w:rPr>
      </w:pPr>
    </w:p>
    <w:p w:rsidR="004E552B" w:rsidRDefault="004E552B" w:rsidP="00577521">
      <w:pPr>
        <w:pStyle w:val="Default"/>
        <w:jc w:val="both"/>
        <w:rPr>
          <w:sz w:val="22"/>
          <w:szCs w:val="22"/>
        </w:rPr>
      </w:pPr>
      <w:r>
        <w:rPr>
          <w:b/>
          <w:bCs/>
          <w:sz w:val="22"/>
          <w:szCs w:val="22"/>
        </w:rPr>
        <w:lastRenderedPageBreak/>
        <w:t xml:space="preserve">Krok 8 </w:t>
      </w:r>
    </w:p>
    <w:p w:rsidR="004E552B" w:rsidRDefault="004E552B" w:rsidP="00577521">
      <w:pPr>
        <w:jc w:val="both"/>
        <w:rPr>
          <w:b/>
          <w:bCs/>
        </w:rPr>
      </w:pPr>
      <w:r>
        <w:t xml:space="preserve">Następnie konieczne jest podanie kodu aktywacyjnego, który widnieje obok kodu QR i wybranie przycisku </w:t>
      </w:r>
      <w:r>
        <w:rPr>
          <w:b/>
          <w:bCs/>
        </w:rPr>
        <w:t>„Aktywuj”.</w:t>
      </w:r>
    </w:p>
    <w:p w:rsidR="004E552B" w:rsidRDefault="004E552B" w:rsidP="00577521">
      <w:pPr>
        <w:jc w:val="both"/>
      </w:pPr>
      <w:r w:rsidRPr="004E552B">
        <w:rPr>
          <w:noProof/>
          <w:lang w:eastAsia="pl-PL"/>
        </w:rPr>
        <w:drawing>
          <wp:inline distT="0" distB="0" distL="0" distR="0">
            <wp:extent cx="1916587" cy="3649345"/>
            <wp:effectExtent l="0" t="0" r="7620" b="8255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2361" cy="3679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7521" w:rsidRDefault="00577521" w:rsidP="00577521">
      <w:pPr>
        <w:jc w:val="both"/>
      </w:pPr>
    </w:p>
    <w:p w:rsidR="00577521" w:rsidRDefault="00577521" w:rsidP="00577521">
      <w:pPr>
        <w:jc w:val="both"/>
      </w:pPr>
    </w:p>
    <w:p w:rsidR="00577521" w:rsidRDefault="00577521" w:rsidP="00577521">
      <w:pPr>
        <w:jc w:val="both"/>
      </w:pPr>
    </w:p>
    <w:p w:rsidR="00577521" w:rsidRDefault="00577521" w:rsidP="00577521">
      <w:pPr>
        <w:jc w:val="both"/>
      </w:pPr>
    </w:p>
    <w:p w:rsidR="004E552B" w:rsidRDefault="004E552B" w:rsidP="00577521">
      <w:pPr>
        <w:jc w:val="both"/>
      </w:pPr>
      <w:r w:rsidRPr="004E552B">
        <w:lastRenderedPageBreak/>
        <w:t xml:space="preserve">Po załadowaniu wyświetla się aktywowana </w:t>
      </w:r>
      <w:proofErr w:type="spellStart"/>
      <w:r w:rsidRPr="004E552B">
        <w:t>mLegitymacja</w:t>
      </w:r>
      <w:proofErr w:type="spellEnd"/>
      <w:r w:rsidRPr="004E552B">
        <w:t xml:space="preserve"> szkolna:</w:t>
      </w:r>
    </w:p>
    <w:p w:rsidR="004E552B" w:rsidRDefault="004E552B" w:rsidP="00577521">
      <w:pPr>
        <w:jc w:val="both"/>
      </w:pPr>
      <w:r w:rsidRPr="004E552B">
        <w:rPr>
          <w:noProof/>
          <w:lang w:eastAsia="pl-PL"/>
        </w:rPr>
        <w:drawing>
          <wp:inline distT="0" distB="0" distL="0" distR="0">
            <wp:extent cx="2141220" cy="4085581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0039" cy="4102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70AD" w:rsidRDefault="004970AD" w:rsidP="00577521">
      <w:pPr>
        <w:jc w:val="both"/>
      </w:pPr>
    </w:p>
    <w:p w:rsidR="004970AD" w:rsidRPr="00875160" w:rsidRDefault="004970AD" w:rsidP="004970AD">
      <w:pPr>
        <w:jc w:val="both"/>
        <w:rPr>
          <w:sz w:val="16"/>
          <w:szCs w:val="16"/>
        </w:rPr>
      </w:pPr>
      <w:r w:rsidRPr="00875160">
        <w:rPr>
          <w:sz w:val="16"/>
          <w:szCs w:val="16"/>
        </w:rPr>
        <w:t xml:space="preserve">Opracowane na podstawie: </w:t>
      </w:r>
    </w:p>
    <w:p w:rsidR="004970AD" w:rsidRPr="00875160" w:rsidRDefault="004970AD" w:rsidP="004970AD">
      <w:pPr>
        <w:jc w:val="both"/>
        <w:rPr>
          <w:sz w:val="16"/>
          <w:szCs w:val="16"/>
        </w:rPr>
      </w:pPr>
      <w:r w:rsidRPr="00875160">
        <w:rPr>
          <w:sz w:val="16"/>
          <w:szCs w:val="16"/>
        </w:rPr>
        <w:t xml:space="preserve"> „</w:t>
      </w:r>
      <w:r w:rsidRPr="00875160">
        <w:rPr>
          <w:b/>
          <w:bCs/>
          <w:sz w:val="16"/>
          <w:szCs w:val="16"/>
        </w:rPr>
        <w:t>Dokumentacja eksploatacyjna dla pracownika szkoły i uczelni</w:t>
      </w:r>
      <w:r w:rsidR="00BC4345" w:rsidRPr="00875160">
        <w:rPr>
          <w:b/>
          <w:bCs/>
          <w:sz w:val="16"/>
          <w:szCs w:val="16"/>
        </w:rPr>
        <w:t>”</w:t>
      </w:r>
      <w:r w:rsidRPr="00875160">
        <w:rPr>
          <w:b/>
          <w:bCs/>
          <w:sz w:val="16"/>
          <w:szCs w:val="16"/>
        </w:rPr>
        <w:t xml:space="preserve"> </w:t>
      </w:r>
    </w:p>
    <w:p w:rsidR="004970AD" w:rsidRPr="00875160" w:rsidRDefault="004970AD" w:rsidP="004970AD">
      <w:pPr>
        <w:jc w:val="both"/>
        <w:rPr>
          <w:sz w:val="16"/>
          <w:szCs w:val="16"/>
        </w:rPr>
      </w:pPr>
      <w:r w:rsidRPr="00875160">
        <w:rPr>
          <w:sz w:val="16"/>
          <w:szCs w:val="16"/>
        </w:rPr>
        <w:t>Wersja 1.10” Ministerstwo Cyfryzacji, ul. Królewska 27, 00-060 Warszawa</w:t>
      </w:r>
    </w:p>
    <w:sectPr w:rsidR="004970AD" w:rsidRPr="00875160" w:rsidSect="00875160">
      <w:pgSz w:w="16838" w:h="11906" w:orient="landscape"/>
      <w:pgMar w:top="1417" w:right="1417" w:bottom="1417" w:left="1417" w:header="708" w:footer="708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29FC"/>
    <w:rsid w:val="004970AD"/>
    <w:rsid w:val="004E552B"/>
    <w:rsid w:val="00577521"/>
    <w:rsid w:val="00634CAF"/>
    <w:rsid w:val="00875160"/>
    <w:rsid w:val="009F0DF7"/>
    <w:rsid w:val="00A31BA9"/>
    <w:rsid w:val="00A729FC"/>
    <w:rsid w:val="00BC4345"/>
    <w:rsid w:val="00CF0989"/>
    <w:rsid w:val="00E9441A"/>
    <w:rsid w:val="00F002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973007"/>
  <w15:chartTrackingRefBased/>
  <w15:docId w15:val="{C33D31F7-171B-476B-BB44-78FD7A710A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A729FC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4689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898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208</Words>
  <Characters>1250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SEKRETARIAT ZSP nr 1 Terespol</dc:creator>
  <cp:keywords/>
  <dc:description/>
  <cp:lastModifiedBy>SEKRETARIAT ZSP nr 1 Terespol</cp:lastModifiedBy>
  <cp:revision>2</cp:revision>
  <dcterms:created xsi:type="dcterms:W3CDTF">2019-10-24T08:24:00Z</dcterms:created>
  <dcterms:modified xsi:type="dcterms:W3CDTF">2019-10-24T08:24:00Z</dcterms:modified>
</cp:coreProperties>
</file>